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 w:cs="Arial" w:eastAsia="Arial"/>
          <w:b/>
          <w:color w:val="1B379E"/>
          <w:sz w:val="20"/>
        </w:rPr>
        <w:t>СВІТ ЗНАНЬ</w:t>
      </w:r>
    </w:p>
    <w:p>
      <w:pPr>
        <w:spacing w:after="120"/>
      </w:pPr>
      <w:r>
        <w:rPr>
          <w:rFonts w:ascii="Arial" w:hAnsi="Arial" w:cs="Arial" w:eastAsia="Arial"/>
          <w:b/>
          <w:sz w:val="44"/>
        </w:rPr>
        <w:t>Чек-лист студентської роботи: від теми до захисту</w:t>
      </w:r>
    </w:p>
    <w:p>
      <w:pPr>
        <w:spacing w:after="280"/>
      </w:pPr>
      <w:r>
        <w:rPr>
          <w:rFonts w:ascii="Arial" w:hAnsi="Arial" w:cs="Arial" w:eastAsia="Arial"/>
          <w:color w:val="5A6372"/>
          <w:sz w:val="22"/>
        </w:rPr>
        <w:t>Покроковий план для курсової, дипломної чи магістерської, щоб нічого не забути й не залишити все на останній тиждень.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  <w:spacing w:after="0"/>
      </w:pPr>
      <w:r>
        <w:rPr>
          <w:rFonts w:ascii="Arial" w:hAnsi="Arial" w:cs="Arial" w:eastAsia="Arial"/>
          <w:b/>
          <w:color w:val="1B379E"/>
          <w:sz w:val="22"/>
        </w:rPr>
        <w:t>Як користуватися шаблоном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</w:pPr>
      <w:r>
        <w:rPr>
          <w:rFonts w:ascii="Arial" w:hAnsi="Arial" w:cs="Arial" w:eastAsia="Arial"/>
          <w:b/>
          <w:color w:val="1B379E"/>
          <w:sz w:val="21"/>
        </w:rPr>
        <w:t xml:space="preserve">1. </w:t>
      </w:r>
      <w:r>
        <w:rPr>
          <w:rFonts w:ascii="Arial" w:hAnsi="Arial" w:cs="Arial" w:eastAsia="Arial"/>
          <w:b w:val="0"/>
          <w:sz w:val="21"/>
        </w:rPr>
        <w:t>Відмічайте виконані пункти — так видно, скільки ще лишилося.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</w:pPr>
      <w:r>
        <w:rPr>
          <w:rFonts w:ascii="Arial" w:hAnsi="Arial" w:cs="Arial" w:eastAsia="Arial"/>
          <w:b/>
          <w:color w:val="1B379E"/>
          <w:sz w:val="21"/>
        </w:rPr>
        <w:t xml:space="preserve">2. </w:t>
      </w:r>
      <w:r>
        <w:rPr>
          <w:rFonts w:ascii="Arial" w:hAnsi="Arial" w:cs="Arial" w:eastAsia="Arial"/>
          <w:b w:val="0"/>
          <w:sz w:val="21"/>
        </w:rPr>
        <w:t xml:space="preserve">Біля кожного етапу впишіть свій дедлайн: </w:t>
      </w:r>
      <w:r>
        <w:rPr>
          <w:rFonts w:ascii="Arial" w:hAnsi="Arial" w:cs="Arial" w:eastAsia="Arial"/>
          <w:b/>
          <w:sz w:val="21"/>
        </w:rPr>
        <w:t>[дата]</w:t>
      </w:r>
      <w:r>
        <w:rPr>
          <w:rFonts w:ascii="Arial" w:hAnsi="Arial" w:cs="Arial" w:eastAsia="Arial"/>
          <w:b w:val="0"/>
          <w:sz w:val="21"/>
        </w:rPr>
        <w:t>.</w:t>
      </w:r>
    </w:p>
    <w:p>
      <w:pPr>
        <w:shd w:val="clear" w:color="auto" w:fill="EEF0FF"/>
        <w:pBdr>
          <w:top w:val="single" w:sz="6" w:space="6" w:color="C9D5FA"/>
          <w:left w:val="single" w:sz="6" w:space="6" w:color="C9D5FA"/>
          <w:bottom w:val="single" w:sz="6" w:space="6" w:color="C9D5FA"/>
          <w:right w:val="single" w:sz="6" w:space="6" w:color="C9D5FA"/>
        </w:pBdr>
      </w:pPr>
      <w:r>
        <w:rPr>
          <w:rFonts w:ascii="Arial" w:hAnsi="Arial" w:cs="Arial" w:eastAsia="Arial"/>
          <w:b/>
          <w:color w:val="1B379E"/>
          <w:sz w:val="21"/>
        </w:rPr>
        <w:t xml:space="preserve">3. </w:t>
      </w:r>
      <w:r>
        <w:rPr>
          <w:rFonts w:ascii="Arial" w:hAnsi="Arial" w:cs="Arial" w:eastAsia="Arial"/>
          <w:b w:val="0"/>
          <w:sz w:val="21"/>
        </w:rPr>
        <w:t>Терміни здачі й вимоги — у методичці та графіку кафедри.</w:t>
      </w:r>
    </w:p>
    <w:p>
      <w:pPr>
        <w:spacing w:after="200" w:line="240" w:lineRule="auto"/>
      </w:pPr>
      <w:r>
        <w:rPr>
          <w:rFonts w:ascii="Arial" w:hAnsi="Arial" w:cs="Arial" w:eastAsia="Arial"/>
          <w:sz w:val="4"/>
        </w:rPr>
      </w:r>
    </w:p>
    <w:p>
      <w:pPr>
        <w:spacing w:before="240" w:after="120"/>
      </w:pPr>
      <w:r>
        <w:rPr>
          <w:rFonts w:ascii="Arial" w:hAnsi="Arial" w:cs="Arial" w:eastAsia="Arial"/>
          <w:b/>
          <w:color w:val="1B379E"/>
          <w:sz w:val="26"/>
        </w:rPr>
        <w:t>1. Старт  ·  до [дата]</w:t>
      </w:r>
    </w:p>
    <w:tbl>
      <w:tblPr>
        <w:tblLook w:firstColumn="1" w:firstRow="1" w:lastColumn="0" w:lastRow="0" w:noHBand="0" w:noVBand="1" w:val="04A0"/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0"/>
        <w:gridCol w:w="8845"/>
      </w:tblGrid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Тема затверджена (точне формулювання — як у наказі чи заяві).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Є методичні рекомендації кафедри та зразок титульного аркуша.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Відомі вимоги до обсягу, унікальності й дати попереднього захисту.</w:t>
            </w:r>
          </w:p>
        </w:tc>
      </w:tr>
    </w:tbl>
    <w:p>
      <w:pPr>
        <w:spacing w:before="240" w:after="120"/>
      </w:pPr>
      <w:r>
        <w:rPr>
          <w:rFonts w:ascii="Arial" w:hAnsi="Arial" w:cs="Arial" w:eastAsia="Arial"/>
          <w:b/>
          <w:color w:val="1B379E"/>
          <w:sz w:val="26"/>
        </w:rPr>
        <w:t>2. План і джерела  ·  до [дата]</w:t>
      </w:r>
    </w:p>
    <w:tbl>
      <w:tblPr>
        <w:tblLook w:firstColumn="1" w:firstRow="1" w:lastColumn="0" w:lastRow="0" w:noHBand="0" w:noVBand="1" w:val="04A0"/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0"/>
        <w:gridCol w:w="8845"/>
      </w:tblGrid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План погоджено з науковим керівником.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Зібрано 20–40 джерел (переважно за останні 5–7 років), зокрема нормативні акти й наукові статті.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Для практичної частини є дані: звітність підприємства, статистика, результати опитування.</w:t>
            </w:r>
          </w:p>
        </w:tc>
      </w:tr>
    </w:tbl>
    <w:p>
      <w:pPr>
        <w:spacing w:before="240" w:after="120"/>
      </w:pPr>
      <w:r>
        <w:rPr>
          <w:rFonts w:ascii="Arial" w:hAnsi="Arial" w:cs="Arial" w:eastAsia="Arial"/>
          <w:b/>
          <w:color w:val="1B379E"/>
          <w:sz w:val="26"/>
        </w:rPr>
        <w:t>3. Текст  ·  до [дата]</w:t>
      </w:r>
    </w:p>
    <w:tbl>
      <w:tblPr>
        <w:tblLook w:firstColumn="1" w:firstRow="1" w:lastColumn="0" w:lastRow="0" w:noHBand="0" w:noVBand="1" w:val="04A0"/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0"/>
        <w:gridCol w:w="8845"/>
      </w:tblGrid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Розділ 1 (теорія) — з посиланнями на джерела.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Розділ 2 (аналіз) — таблиці й рисунки з поясненнями.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Розділ 3 (рекомендації) — конкретні заходи та їх очікуваний ефект (якщо потрібен).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Вступ і висновки написані наприкінці — під фактичний зміст розділів.</w:t>
            </w:r>
          </w:p>
        </w:tc>
      </w:tr>
    </w:tbl>
    <w:p>
      <w:pPr>
        <w:spacing w:before="240" w:after="120"/>
      </w:pPr>
      <w:r>
        <w:rPr>
          <w:rFonts w:ascii="Arial" w:hAnsi="Arial" w:cs="Arial" w:eastAsia="Arial"/>
          <w:b/>
          <w:color w:val="1B379E"/>
          <w:sz w:val="26"/>
        </w:rPr>
        <w:t>4. Перевірка  ·  до [дата]</w:t>
      </w:r>
    </w:p>
    <w:tbl>
      <w:tblPr>
        <w:tblLook w:firstColumn="1" w:firstRow="1" w:lastColumn="0" w:lastRow="0" w:noHBand="0" w:noVBand="1" w:val="04A0"/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0"/>
        <w:gridCol w:w="8845"/>
      </w:tblGrid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Керівник переглянув роботу, зауваження виправлено.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Перевірка на плагіат пройдена (StrikePlagiarism / Unicheck — що використовує ЗВО).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Оформлення відповідає методичці: поля, шрифт, таблиці, список джерел.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У тексті немає залишків ChatGPT: вигаданих джерел, повторів, «машинних» фраз.</w:t>
            </w:r>
          </w:p>
        </w:tc>
      </w:tr>
    </w:tbl>
    <w:p>
      <w:pPr>
        <w:spacing w:before="240" w:after="120"/>
      </w:pPr>
      <w:r>
        <w:rPr>
          <w:rFonts w:ascii="Arial" w:hAnsi="Arial" w:cs="Arial" w:eastAsia="Arial"/>
          <w:b/>
          <w:color w:val="1B379E"/>
          <w:sz w:val="26"/>
        </w:rPr>
        <w:t>5. Захист  ·  [дата]</w:t>
      </w:r>
    </w:p>
    <w:tbl>
      <w:tblPr>
        <w:tblLook w:firstColumn="1" w:firstRow="1" w:lastColumn="0" w:lastRow="0" w:noHBand="0" w:noVBand="1" w:val="04A0"/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0"/>
        <w:gridCol w:w="8845"/>
      </w:tblGrid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Доповідь на 5–7 хвилин: актуальність, мета, що зроблено, головні результати, рекомендації.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Презентація на 10–12 слайдів (якщо потрібна) — цифри й схеми, а не суцільний текст.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Отримано відгук керівника і рецензію (для дипломних і магістерських).</w:t>
            </w:r>
          </w:p>
        </w:tc>
      </w:tr>
      <w:tr>
        <w:tc>
          <w:tcPr>
            <w:tcW w:type="dxa" w:w="510"/>
          </w:tcPr>
          <w:p>
            <w:r>
              <w:rPr>
                <w:rFonts w:ascii="Arial" w:hAnsi="Arial" w:cs="Arial" w:eastAsia="Arial"/>
                <w:color w:val="1B379E"/>
                <w:sz w:val="24"/>
              </w:rPr>
              <w:t>☐</w:t>
            </w:r>
          </w:p>
        </w:tc>
        <w:tc>
          <w:tcPr>
            <w:tcW w:type="dxa" w:w="8844"/>
          </w:tcPr>
          <w:p>
            <w:pPr>
              <w:spacing w:line="288" w:lineRule="auto" w:after="80"/>
            </w:pPr>
            <w:r>
              <w:rPr>
                <w:rFonts w:ascii="Arial" w:hAnsi="Arial" w:cs="Arial" w:eastAsia="Arial"/>
                <w:b w:val="0"/>
                <w:sz w:val="22"/>
              </w:rPr>
              <w:t>Підготовлено відповіді на 5–7 можливих запитань комісії.</w:t>
            </w:r>
          </w:p>
        </w:tc>
      </w:tr>
    </w:tbl>
    <w:p>
      <w:pPr>
        <w:shd w:val="clear" w:color="auto" w:fill="FFFBEB"/>
        <w:pBdr>
          <w:top w:val="single" w:sz="6" w:space="6" w:color="F5DFA6"/>
          <w:left w:val="single" w:sz="6" w:space="6" w:color="F5DFA6"/>
          <w:bottom w:val="single" w:sz="6" w:space="6" w:color="F5DFA6"/>
          <w:right w:val="single" w:sz="6" w:space="6" w:color="F5DFA6"/>
        </w:pBdr>
        <w:spacing w:before="120" w:after="200"/>
      </w:pPr>
      <w:r>
        <w:rPr>
          <w:rFonts w:ascii="Arial" w:hAnsi="Arial" w:cs="Arial" w:eastAsia="Arial"/>
          <w:b/>
          <w:color w:val="92400E"/>
          <w:sz w:val="21"/>
        </w:rPr>
        <w:t xml:space="preserve">Якщо горить дедлайн: </w:t>
      </w:r>
      <w:r>
        <w:rPr>
          <w:rFonts w:ascii="Arial" w:hAnsi="Arial" w:cs="Arial" w:eastAsia="Arial"/>
          <w:b w:val="0"/>
          <w:sz w:val="21"/>
        </w:rPr>
        <w:t>Не встигаєте з якимось етапом? Можна замовити лише його: окремий розділ, практичну частину, доопрацювання за зауваженнями чи підготовку до захисту.</w:t>
      </w:r>
    </w:p>
    <w:p>
      <w:pPr>
        <w:spacing w:after="280" w:line="240" w:lineRule="auto"/>
      </w:pPr>
      <w:r>
        <w:rPr>
          <w:rFonts w:ascii="Arial" w:hAnsi="Arial" w:cs="Arial" w:eastAsia="Arial"/>
          <w:sz w:val="4"/>
        </w:rPr>
      </w:r>
    </w:p>
    <w:p>
      <w:pPr>
        <w:shd w:val="clear" w:color="auto" w:fill="ECFDF5"/>
        <w:pBdr>
          <w:top w:val="single" w:sz="6" w:space="6" w:color="A7E3BE"/>
          <w:left w:val="single" w:sz="6" w:space="6" w:color="A7E3BE"/>
          <w:bottom w:val="single" w:sz="6" w:space="6" w:color="A7E3BE"/>
          <w:right w:val="single" w:sz="6" w:space="6" w:color="A7E3BE"/>
        </w:pBdr>
        <w:spacing w:line="300" w:lineRule="auto"/>
      </w:pPr>
      <w:r>
        <w:rPr>
          <w:rFonts w:ascii="Arial" w:hAnsi="Arial" w:cs="Arial" w:eastAsia="Arial"/>
          <w:b/>
          <w:sz w:val="22"/>
        </w:rPr>
        <w:t>Потрібна допомога з роботою?</w:t>
      </w:r>
      <w:r>
        <w:rPr>
          <w:rFonts w:ascii="Arial" w:hAnsi="Arial" w:cs="Arial" w:eastAsia="Arial"/>
          <w:b w:val="0"/>
          <w:sz w:val="22"/>
        </w:rPr>
        <w:t xml:space="preserve"> Напишемо з нуля, доопрацюємо готову або виправимо текст після ШІ. Пишуть люди, без ШІ, зі звітом StrikePlagiarism. Правки керівника — безкоштовно до захисту.</w:t>
      </w:r>
    </w:p>
    <w:p>
      <w:pPr>
        <w:shd w:val="clear" w:color="auto" w:fill="ECFDF5"/>
        <w:pBdr>
          <w:top w:val="single" w:sz="6" w:space="6" w:color="A7E3BE"/>
          <w:left w:val="single" w:sz="6" w:space="6" w:color="A7E3BE"/>
          <w:bottom w:val="single" w:sz="6" w:space="6" w:color="A7E3BE"/>
          <w:right w:val="single" w:sz="6" w:space="6" w:color="A7E3BE"/>
        </w:pBdr>
        <w:spacing w:line="300" w:lineRule="auto"/>
      </w:pPr>
      <w:r>
        <w:rPr>
          <w:rFonts w:ascii="Arial" w:hAnsi="Arial" w:cs="Arial" w:eastAsia="Arial"/>
          <w:b/>
          <w:sz w:val="22"/>
        </w:rPr>
        <w:t>Розрахуємо вартість за 5 хвилин:</w:t>
      </w:r>
      <w:r>
        <w:rPr>
          <w:rFonts w:ascii="Arial" w:hAnsi="Arial" w:cs="Arial" w:eastAsia="Arial"/>
          <w:b w:val="0"/>
          <w:sz w:val="22"/>
        </w:rPr>
        <w:t xml:space="preserve"> Telegram @SvitZnan · (063) 233-15-33 · diploms.kiev.ua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5A6372"/>
        <w:sz w:val="18"/>
      </w:rPr>
      <w:t xml:space="preserve">diploms.kiev.ua  ·  Telegram @SvitZnan  ·  (063) 233-15-33  ·  стор. </w:t>
    </w:r>
    <w:r>
      <w:rPr>
        <w:rFonts w:ascii="Arial" w:hAnsi="Arial" w:cs="Arial" w:eastAsia="Arial"/>
        <w:color w:val="5A6372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cs="Arial" w:eastAsia="Arial"/>
        <w:color w:val="5A6372"/>
        <w:sz w:val="18"/>
      </w:rPr>
      <w:t>Світ Знань · безкоштовний шаблон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